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7E772" w14:textId="77777777" w:rsidR="00E14217" w:rsidRPr="00794699" w:rsidRDefault="00E14217" w:rsidP="00E14217">
      <w:pPr>
        <w:spacing w:after="0" w:line="240" w:lineRule="auto"/>
        <w:jc w:val="center"/>
        <w:rPr>
          <w:rFonts w:ascii="Times New Roman" w:hAnsi="Times New Roman" w:cs="Times New Roman"/>
        </w:rPr>
      </w:pPr>
      <w:r w:rsidRPr="00794699">
        <w:rPr>
          <w:rFonts w:ascii="Times New Roman" w:hAnsi="Times New Roman" w:cs="Times New Roman"/>
        </w:rPr>
        <w:t>March XX, 2022</w:t>
      </w:r>
    </w:p>
    <w:p w14:paraId="7D06D30E" w14:textId="77777777" w:rsidR="00E14217" w:rsidRPr="00794699" w:rsidRDefault="00E14217" w:rsidP="00E14217">
      <w:pPr>
        <w:spacing w:after="0" w:line="240" w:lineRule="auto"/>
        <w:rPr>
          <w:rFonts w:ascii="Times New Roman" w:hAnsi="Times New Roman" w:cs="Times New Roman"/>
        </w:rPr>
      </w:pPr>
    </w:p>
    <w:p w14:paraId="09DBCDB4" w14:textId="77777777" w:rsidR="00E14217" w:rsidRPr="00794699" w:rsidRDefault="00E14217" w:rsidP="00E14217">
      <w:pPr>
        <w:spacing w:after="0" w:line="256" w:lineRule="auto"/>
        <w:rPr>
          <w:rFonts w:ascii="Times New Roman" w:hAnsi="Times New Roman" w:cs="Times New Roman"/>
        </w:rPr>
      </w:pPr>
      <w:r w:rsidRPr="00794699">
        <w:rPr>
          <w:rFonts w:ascii="Times New Roman" w:hAnsi="Times New Roman" w:cs="Times New Roman"/>
        </w:rPr>
        <w:t>The Honorable XXX</w:t>
      </w:r>
    </w:p>
    <w:p w14:paraId="506F318E" w14:textId="77777777" w:rsidR="00E14217" w:rsidRPr="00794699" w:rsidRDefault="00E14217" w:rsidP="00E14217">
      <w:pPr>
        <w:spacing w:after="0" w:line="256" w:lineRule="auto"/>
        <w:rPr>
          <w:rFonts w:ascii="Times New Roman" w:hAnsi="Times New Roman" w:cs="Times New Roman"/>
        </w:rPr>
      </w:pPr>
      <w:r w:rsidRPr="00794699">
        <w:rPr>
          <w:rFonts w:ascii="Times New Roman" w:hAnsi="Times New Roman" w:cs="Times New Roman"/>
        </w:rPr>
        <w:t>Commissioner of XXX</w:t>
      </w:r>
    </w:p>
    <w:p w14:paraId="54CCF325" w14:textId="77777777" w:rsidR="00E14217" w:rsidRPr="00794699" w:rsidRDefault="00E14217" w:rsidP="00E14217">
      <w:pPr>
        <w:spacing w:after="0" w:line="240" w:lineRule="auto"/>
        <w:rPr>
          <w:rFonts w:ascii="Times New Roman" w:hAnsi="Times New Roman" w:cs="Times New Roman"/>
        </w:rPr>
      </w:pPr>
      <w:r w:rsidRPr="00794699">
        <w:rPr>
          <w:rFonts w:ascii="Times New Roman" w:hAnsi="Times New Roman" w:cs="Times New Roman"/>
        </w:rPr>
        <w:t>XXX</w:t>
      </w:r>
    </w:p>
    <w:p w14:paraId="00F91752" w14:textId="2D45D0EF" w:rsidR="00E14217" w:rsidRPr="00794699" w:rsidRDefault="00E14217" w:rsidP="00E14217">
      <w:pPr>
        <w:spacing w:after="0" w:line="240" w:lineRule="auto"/>
        <w:rPr>
          <w:rFonts w:ascii="Times New Roman" w:hAnsi="Times New Roman" w:cs="Times New Roman"/>
        </w:rPr>
      </w:pPr>
      <w:r w:rsidRPr="00794699">
        <w:rPr>
          <w:rFonts w:ascii="Times New Roman" w:hAnsi="Times New Roman" w:cs="Times New Roman"/>
        </w:rPr>
        <w:t>XXX</w:t>
      </w:r>
      <w:r w:rsidRPr="00794699">
        <w:rPr>
          <w:rFonts w:ascii="Times New Roman" w:hAnsi="Times New Roman" w:cs="Times New Roman"/>
        </w:rPr>
        <w:br/>
        <w:t>XXX</w:t>
      </w:r>
    </w:p>
    <w:p w14:paraId="7BD0F42A" w14:textId="77777777" w:rsidR="00E14217" w:rsidRPr="00794699" w:rsidRDefault="00E14217" w:rsidP="00E14217">
      <w:pPr>
        <w:spacing w:after="0" w:line="256" w:lineRule="auto"/>
        <w:ind w:firstLine="720"/>
        <w:rPr>
          <w:rFonts w:ascii="Times New Roman" w:hAnsi="Times New Roman" w:cs="Times New Roman"/>
          <w:b/>
        </w:rPr>
      </w:pPr>
    </w:p>
    <w:p w14:paraId="065B7EFB" w14:textId="4FBF2272" w:rsidR="00E14217" w:rsidRPr="00794699" w:rsidRDefault="00E14217" w:rsidP="00E14217">
      <w:pPr>
        <w:spacing w:after="0" w:line="256" w:lineRule="auto"/>
        <w:ind w:firstLine="720"/>
        <w:rPr>
          <w:rFonts w:ascii="Times New Roman" w:hAnsi="Times New Roman" w:cs="Times New Roman"/>
          <w:b/>
        </w:rPr>
      </w:pPr>
      <w:r w:rsidRPr="00794699">
        <w:rPr>
          <w:rFonts w:ascii="Times New Roman" w:hAnsi="Times New Roman" w:cs="Times New Roman"/>
          <w:b/>
        </w:rPr>
        <w:t>RE: IIJA Section 40431 Implementation</w:t>
      </w:r>
    </w:p>
    <w:p w14:paraId="7F231083" w14:textId="77777777" w:rsidR="00E14217" w:rsidRPr="00794699" w:rsidRDefault="00E14217" w:rsidP="00E14217">
      <w:pPr>
        <w:spacing w:after="0" w:line="256" w:lineRule="auto"/>
        <w:rPr>
          <w:rFonts w:ascii="Times New Roman" w:hAnsi="Times New Roman" w:cs="Times New Roman"/>
          <w:b/>
        </w:rPr>
      </w:pPr>
    </w:p>
    <w:p w14:paraId="7F3D6DAB" w14:textId="77777777" w:rsidR="00E14217" w:rsidRPr="00794699" w:rsidRDefault="00E14217" w:rsidP="00E14217">
      <w:pPr>
        <w:spacing w:after="120" w:line="240" w:lineRule="auto"/>
        <w:rPr>
          <w:rFonts w:ascii="Times New Roman" w:hAnsi="Times New Roman" w:cs="Times New Roman"/>
        </w:rPr>
      </w:pPr>
      <w:r w:rsidRPr="00794699">
        <w:rPr>
          <w:rFonts w:ascii="Times New Roman" w:hAnsi="Times New Roman" w:cs="Times New Roman"/>
        </w:rPr>
        <w:t xml:space="preserve">Dear Commissioner XXX, </w:t>
      </w:r>
    </w:p>
    <w:p w14:paraId="02E03AB2" w14:textId="4CD62A44" w:rsidR="00DD36D0" w:rsidRPr="00794699" w:rsidRDefault="00F23D8B" w:rsidP="00F23D8B">
      <w:pPr>
        <w:spacing w:after="120" w:line="240" w:lineRule="auto"/>
        <w:ind w:firstLine="720"/>
        <w:jc w:val="both"/>
        <w:rPr>
          <w:rFonts w:ascii="Times New Roman" w:hAnsi="Times New Roman" w:cs="Times New Roman"/>
        </w:rPr>
      </w:pPr>
      <w:r w:rsidRPr="00794699">
        <w:rPr>
          <w:rFonts w:ascii="Times New Roman" w:hAnsi="Times New Roman" w:cs="Times New Roman"/>
        </w:rPr>
        <w:t>W</w:t>
      </w:r>
      <w:r w:rsidR="00DD36D0" w:rsidRPr="00794699">
        <w:rPr>
          <w:rFonts w:ascii="Times New Roman" w:hAnsi="Times New Roman" w:cs="Times New Roman"/>
        </w:rPr>
        <w:t>e</w:t>
      </w:r>
      <w:r w:rsidR="00E14217" w:rsidRPr="00794699">
        <w:rPr>
          <w:rFonts w:ascii="Times New Roman" w:hAnsi="Times New Roman" w:cs="Times New Roman"/>
        </w:rPr>
        <w:t xml:space="preserve"> </w:t>
      </w:r>
      <w:r w:rsidR="00E14217" w:rsidRPr="00794699">
        <w:rPr>
          <w:rFonts w:ascii="Times New Roman" w:hAnsi="Times New Roman" w:cs="Times New Roman"/>
          <w:bCs/>
        </w:rPr>
        <w:t>respectfully request a meeting to discuss the Commission’s plans to implement Section 40431 of the Infrastructure Investment and Jobs Act (IIJA).</w:t>
      </w:r>
      <w:r w:rsidR="00E14217" w:rsidRPr="00794699">
        <w:rPr>
          <w:rStyle w:val="FootnoteReference"/>
          <w:rFonts w:ascii="Times New Roman" w:hAnsi="Times New Roman" w:cs="Times New Roman"/>
          <w:bCs/>
        </w:rPr>
        <w:footnoteReference w:id="1"/>
      </w:r>
      <w:r w:rsidR="00E14217" w:rsidRPr="00794699">
        <w:rPr>
          <w:rFonts w:ascii="Times New Roman" w:hAnsi="Times New Roman" w:cs="Times New Roman"/>
          <w:b/>
        </w:rPr>
        <w:t xml:space="preserve"> </w:t>
      </w:r>
      <w:r w:rsidRPr="00794699">
        <w:rPr>
          <w:rFonts w:ascii="Times New Roman" w:hAnsi="Times New Roman" w:cs="Times New Roman"/>
          <w:bCs/>
        </w:rPr>
        <w:t xml:space="preserve">This provision </w:t>
      </w:r>
      <w:r w:rsidR="00E14217" w:rsidRPr="00794699">
        <w:rPr>
          <w:rFonts w:ascii="Times New Roman" w:hAnsi="Times New Roman" w:cs="Times New Roman"/>
          <w:bCs/>
        </w:rPr>
        <w:t xml:space="preserve">presents public utility commissions with an </w:t>
      </w:r>
      <w:r w:rsidRPr="00794699">
        <w:rPr>
          <w:rFonts w:ascii="Times New Roman" w:hAnsi="Times New Roman" w:cs="Times New Roman"/>
          <w:bCs/>
        </w:rPr>
        <w:t xml:space="preserve">important </w:t>
      </w:r>
      <w:r w:rsidR="00E14217" w:rsidRPr="00794699">
        <w:rPr>
          <w:rFonts w:ascii="Times New Roman" w:hAnsi="Times New Roman" w:cs="Times New Roman"/>
          <w:bCs/>
        </w:rPr>
        <w:t xml:space="preserve">opportunity to spur private investment in the electric vehicle (EV) charging market by </w:t>
      </w:r>
      <w:r w:rsidRPr="00794699">
        <w:rPr>
          <w:rFonts w:ascii="Times New Roman" w:hAnsi="Times New Roman" w:cs="Times New Roman"/>
          <w:bCs/>
        </w:rPr>
        <w:t xml:space="preserve">establishing </w:t>
      </w:r>
      <w:r w:rsidR="00E14217" w:rsidRPr="00794699">
        <w:rPr>
          <w:rFonts w:ascii="Times New Roman" w:hAnsi="Times New Roman" w:cs="Times New Roman"/>
          <w:bCs/>
        </w:rPr>
        <w:t xml:space="preserve">demand rates designed </w:t>
      </w:r>
      <w:r w:rsidRPr="00794699">
        <w:rPr>
          <w:rFonts w:ascii="Times New Roman" w:hAnsi="Times New Roman" w:cs="Times New Roman"/>
          <w:bCs/>
        </w:rPr>
        <w:t>to incentivize private sector investment in EV charging stations</w:t>
      </w:r>
      <w:r w:rsidR="00E14217" w:rsidRPr="00794699">
        <w:rPr>
          <w:rFonts w:ascii="Times New Roman" w:hAnsi="Times New Roman" w:cs="Times New Roman"/>
          <w:bCs/>
        </w:rPr>
        <w:t xml:space="preserve">. </w:t>
      </w:r>
      <w:r w:rsidRPr="00794699">
        <w:rPr>
          <w:rFonts w:ascii="Times New Roman" w:hAnsi="Times New Roman" w:cs="Times New Roman"/>
        </w:rPr>
        <w:t xml:space="preserve"> Our companies </w:t>
      </w:r>
      <w:r w:rsidR="00DD36D0" w:rsidRPr="00794699">
        <w:rPr>
          <w:rFonts w:ascii="Times New Roman" w:hAnsi="Times New Roman" w:cs="Times New Roman"/>
        </w:rPr>
        <w:t>offer the services, amenities, and security that consumers have come to expect alongside the refueling network.</w:t>
      </w:r>
      <w:r w:rsidRPr="00794699">
        <w:rPr>
          <w:rFonts w:ascii="Times New Roman" w:hAnsi="Times New Roman" w:cs="Times New Roman"/>
        </w:rPr>
        <w:t xml:space="preserve">  </w:t>
      </w:r>
      <w:r w:rsidRPr="00794699">
        <w:rPr>
          <w:rFonts w:ascii="Times New Roman" w:hAnsi="Times New Roman" w:cs="Times New Roman"/>
          <w:bCs/>
        </w:rPr>
        <w:t xml:space="preserve">We are eager to invest in EV charging infrastructure and look forward to working with you to establish EV-specific rates for operators of public EV charging stations.  </w:t>
      </w:r>
      <w:r w:rsidR="001148C8" w:rsidRPr="00794699">
        <w:rPr>
          <w:rFonts w:ascii="Times New Roman" w:hAnsi="Times New Roman" w:cs="Times New Roman"/>
          <w:bCs/>
        </w:rPr>
        <w:t xml:space="preserve"> </w:t>
      </w:r>
    </w:p>
    <w:p w14:paraId="6C35B15B" w14:textId="37CFB2C3" w:rsidR="00E14217" w:rsidRPr="00794699" w:rsidRDefault="00E14217" w:rsidP="00E14217">
      <w:pPr>
        <w:spacing w:after="120" w:line="240" w:lineRule="auto"/>
        <w:ind w:firstLine="720"/>
        <w:jc w:val="both"/>
        <w:rPr>
          <w:rFonts w:ascii="Times New Roman" w:hAnsi="Times New Roman" w:cs="Times New Roman"/>
        </w:rPr>
      </w:pPr>
      <w:r w:rsidRPr="00794699">
        <w:rPr>
          <w:rFonts w:ascii="Times New Roman" w:hAnsi="Times New Roman" w:cs="Times New Roman"/>
        </w:rPr>
        <w:t xml:space="preserve">To create a suitable market for private investment, all owners and operators of publicly accessible fast charging stations should face the same competitive risks and </w:t>
      </w:r>
      <w:r w:rsidR="00BC163B" w:rsidRPr="00794699">
        <w:rPr>
          <w:rFonts w:ascii="Times New Roman" w:hAnsi="Times New Roman" w:cs="Times New Roman"/>
        </w:rPr>
        <w:t xml:space="preserve">have equal access to </w:t>
      </w:r>
      <w:r w:rsidRPr="00794699">
        <w:rPr>
          <w:rFonts w:ascii="Times New Roman" w:hAnsi="Times New Roman" w:cs="Times New Roman"/>
        </w:rPr>
        <w:t>the same wholesale electricity markets. Unless it is a regulated utility, direct current (DC) fast charging station owners today are forced to pay retail prices for electricity, as well as exorbitant demand charges.</w:t>
      </w:r>
      <w:r w:rsidRPr="00794699">
        <w:rPr>
          <w:rStyle w:val="FootnoteReference"/>
          <w:rFonts w:ascii="Times New Roman" w:hAnsi="Times New Roman" w:cs="Times New Roman"/>
        </w:rPr>
        <w:footnoteReference w:id="2"/>
      </w:r>
      <w:r w:rsidRPr="00794699">
        <w:rPr>
          <w:rFonts w:ascii="Times New Roman" w:hAnsi="Times New Roman" w:cs="Times New Roman"/>
        </w:rPr>
        <w:t xml:space="preserve"> </w:t>
      </w:r>
      <w:r w:rsidR="00BC163B" w:rsidRPr="00794699">
        <w:rPr>
          <w:rFonts w:ascii="Times New Roman" w:hAnsi="Times New Roman" w:cs="Times New Roman"/>
        </w:rPr>
        <w:t xml:space="preserve"> </w:t>
      </w:r>
      <w:r w:rsidRPr="00794699">
        <w:rPr>
          <w:rFonts w:ascii="Times New Roman" w:hAnsi="Times New Roman" w:cs="Times New Roman"/>
        </w:rPr>
        <w:t xml:space="preserve">Regulated utilities that own and operate their own charging stations, on the other hand, do not face these challenges and thus have an ongoing, insurmountable competitive advantage over anyone else in the market. This stunts private investment.  If it is not addressed, it would undermine federal grant dollars’ capacity to create a new market for EV charging. </w:t>
      </w:r>
      <w:bookmarkStart w:id="0" w:name="_GoBack"/>
      <w:bookmarkEnd w:id="0"/>
    </w:p>
    <w:p w14:paraId="62E1E6E5" w14:textId="4F34CE00" w:rsidR="00E14217" w:rsidRPr="00794699" w:rsidRDefault="00E14217" w:rsidP="00E14217">
      <w:pPr>
        <w:spacing w:after="120" w:line="240" w:lineRule="auto"/>
        <w:jc w:val="both"/>
        <w:rPr>
          <w:rFonts w:ascii="Times New Roman" w:hAnsi="Times New Roman" w:cs="Times New Roman"/>
        </w:rPr>
      </w:pPr>
      <w:r w:rsidRPr="00794699">
        <w:rPr>
          <w:rFonts w:ascii="Times New Roman" w:hAnsi="Times New Roman" w:cs="Times New Roman"/>
          <w:bCs/>
        </w:rPr>
        <w:tab/>
        <w:t xml:space="preserve">For this reason, </w:t>
      </w:r>
      <w:r w:rsidRPr="00794699">
        <w:rPr>
          <w:rFonts w:ascii="Times New Roman" w:hAnsi="Times New Roman" w:cs="Times New Roman"/>
        </w:rPr>
        <w:t>IIJA included not only federal grant dollars, but a provision that requires each state to establish EV-specific rate structures for private, non-utility owners and operators of EV charging stations.</w:t>
      </w:r>
      <w:r w:rsidRPr="00794699">
        <w:rPr>
          <w:rStyle w:val="FootnoteReference"/>
          <w:rFonts w:ascii="Times New Roman" w:hAnsi="Times New Roman" w:cs="Times New Roman"/>
        </w:rPr>
        <w:footnoteReference w:id="3"/>
      </w:r>
      <w:r w:rsidRPr="00794699">
        <w:rPr>
          <w:rFonts w:ascii="Times New Roman" w:hAnsi="Times New Roman" w:cs="Times New Roman"/>
        </w:rPr>
        <w:t xml:space="preserve"> Explaining the need for the provisions, Section 40431’s primary author noted that demand charges are the “most prominent among barriers to deploying commercial EV charging</w:t>
      </w:r>
      <w:r w:rsidR="00BC163B" w:rsidRPr="00794699">
        <w:rPr>
          <w:rFonts w:ascii="Times New Roman" w:hAnsi="Times New Roman" w:cs="Times New Roman"/>
        </w:rPr>
        <w:t>,</w:t>
      </w:r>
      <w:r w:rsidRPr="00794699">
        <w:rPr>
          <w:rFonts w:ascii="Times New Roman" w:hAnsi="Times New Roman" w:cs="Times New Roman"/>
        </w:rPr>
        <w:t xml:space="preserve">” and </w:t>
      </w:r>
      <w:r w:rsidR="00BC163B" w:rsidRPr="00794699">
        <w:rPr>
          <w:rFonts w:ascii="Times New Roman" w:hAnsi="Times New Roman" w:cs="Times New Roman"/>
        </w:rPr>
        <w:t xml:space="preserve">that he crafted this provision to </w:t>
      </w:r>
      <w:r w:rsidRPr="00794699">
        <w:rPr>
          <w:rFonts w:ascii="Times New Roman" w:hAnsi="Times New Roman" w:cs="Times New Roman"/>
        </w:rPr>
        <w:t>address</w:t>
      </w:r>
      <w:r w:rsidR="00BC163B" w:rsidRPr="00794699">
        <w:rPr>
          <w:rFonts w:ascii="Times New Roman" w:hAnsi="Times New Roman" w:cs="Times New Roman"/>
        </w:rPr>
        <w:t xml:space="preserve"> them</w:t>
      </w:r>
      <w:r w:rsidRPr="00794699">
        <w:rPr>
          <w:rFonts w:ascii="Times New Roman" w:hAnsi="Times New Roman" w:cs="Times New Roman"/>
        </w:rPr>
        <w:t>.</w:t>
      </w:r>
      <w:r w:rsidRPr="00794699">
        <w:rPr>
          <w:rStyle w:val="FootnoteReference"/>
          <w:rFonts w:ascii="Times New Roman" w:hAnsi="Times New Roman" w:cs="Times New Roman"/>
        </w:rPr>
        <w:footnoteReference w:id="4"/>
      </w:r>
    </w:p>
    <w:p w14:paraId="0F63BC55" w14:textId="7CACB1E5" w:rsidR="00E14217" w:rsidRPr="00794699" w:rsidRDefault="00DD36D0" w:rsidP="00E14217">
      <w:pPr>
        <w:spacing w:after="120" w:line="240" w:lineRule="auto"/>
        <w:ind w:firstLine="720"/>
        <w:jc w:val="both"/>
        <w:rPr>
          <w:rFonts w:ascii="Times New Roman" w:hAnsi="Times New Roman" w:cs="Times New Roman"/>
        </w:rPr>
      </w:pPr>
      <w:r w:rsidRPr="00794699">
        <w:rPr>
          <w:rFonts w:ascii="Times New Roman" w:hAnsi="Times New Roman" w:cs="Times New Roman"/>
        </w:rPr>
        <w:t xml:space="preserve">We </w:t>
      </w:r>
      <w:r w:rsidR="00E14217" w:rsidRPr="00794699">
        <w:rPr>
          <w:rFonts w:ascii="Times New Roman" w:hAnsi="Times New Roman" w:cs="Times New Roman"/>
        </w:rPr>
        <w:t xml:space="preserve">welcome the opportunity to discuss our ideas for EV-specific rates or tariffs that would </w:t>
      </w:r>
      <w:r w:rsidRPr="00794699">
        <w:rPr>
          <w:rFonts w:ascii="Times New Roman" w:hAnsi="Times New Roman" w:cs="Times New Roman"/>
        </w:rPr>
        <w:t>alleviate</w:t>
      </w:r>
      <w:r w:rsidR="00E14217" w:rsidRPr="00794699">
        <w:rPr>
          <w:rFonts w:ascii="Times New Roman" w:hAnsi="Times New Roman" w:cs="Times New Roman"/>
        </w:rPr>
        <w:t xml:space="preserve"> demand charges as well as learn how the Commission intents to respond to Congress’s directive. </w:t>
      </w:r>
    </w:p>
    <w:p w14:paraId="31111AC0" w14:textId="72685C81" w:rsidR="004A3550" w:rsidRDefault="00E14217" w:rsidP="00DD36D0">
      <w:pPr>
        <w:spacing w:after="120" w:line="240" w:lineRule="auto"/>
        <w:jc w:val="both"/>
        <w:rPr>
          <w:rFonts w:ascii="Times New Roman" w:hAnsi="Times New Roman" w:cs="Times New Roman"/>
        </w:rPr>
      </w:pPr>
      <w:r w:rsidRPr="00794699">
        <w:rPr>
          <w:rFonts w:ascii="Times New Roman" w:hAnsi="Times New Roman" w:cs="Times New Roman"/>
          <w:bCs/>
        </w:rPr>
        <w:tab/>
      </w:r>
      <w:r w:rsidRPr="00794699">
        <w:rPr>
          <w:rFonts w:ascii="Times New Roman" w:hAnsi="Times New Roman" w:cs="Times New Roman"/>
        </w:rPr>
        <w:t xml:space="preserve">We appreciate your consideration of this matter and look forward to meeting with you to discuss your plan to implement </w:t>
      </w:r>
      <w:r w:rsidRPr="00794699">
        <w:rPr>
          <w:rFonts w:ascii="Times New Roman" w:hAnsi="Times New Roman" w:cs="Times New Roman"/>
          <w:bCs/>
        </w:rPr>
        <w:t xml:space="preserve">Section 40431 of IIJA. </w:t>
      </w:r>
      <w:r w:rsidRPr="00794699">
        <w:rPr>
          <w:rFonts w:ascii="Times New Roman" w:hAnsi="Times New Roman" w:cs="Times New Roman"/>
        </w:rPr>
        <w:t xml:space="preserve"> </w:t>
      </w:r>
    </w:p>
    <w:p w14:paraId="29EEF359" w14:textId="77777777" w:rsidR="00BC163B" w:rsidRPr="00794699" w:rsidRDefault="00BC163B" w:rsidP="00DD36D0">
      <w:pPr>
        <w:spacing w:after="120" w:line="240" w:lineRule="auto"/>
        <w:jc w:val="both"/>
        <w:rPr>
          <w:rFonts w:ascii="Times New Roman" w:hAnsi="Times New Roman" w:cs="Times New Roman"/>
        </w:rPr>
      </w:pPr>
    </w:p>
    <w:p w14:paraId="28B1BCCC" w14:textId="7CDC4924" w:rsidR="00DD36D0" w:rsidRDefault="00BC163B" w:rsidP="00DD36D0">
      <w:pPr>
        <w:spacing w:after="120" w:line="240" w:lineRule="auto"/>
        <w:jc w:val="both"/>
        <w:rPr>
          <w:rFonts w:ascii="Times New Roman" w:hAnsi="Times New Roman" w:cs="Times New Roman"/>
        </w:rPr>
      </w:pPr>
      <w:r>
        <w:rPr>
          <w:rFonts w:ascii="Times New Roman" w:hAnsi="Times New Roman" w:cs="Times New Roman"/>
        </w:rPr>
        <w:t>Sincerely,</w:t>
      </w:r>
    </w:p>
    <w:p w14:paraId="63D8525B" w14:textId="77777777" w:rsidR="00BC163B" w:rsidRPr="00794699" w:rsidRDefault="00BC163B" w:rsidP="00DD36D0">
      <w:pPr>
        <w:spacing w:after="120" w:line="240" w:lineRule="auto"/>
        <w:jc w:val="both"/>
        <w:rPr>
          <w:rFonts w:ascii="Times New Roman" w:hAnsi="Times New Roman" w:cs="Times New Roman"/>
        </w:rPr>
      </w:pPr>
    </w:p>
    <w:sectPr w:rsidR="00BC163B" w:rsidRPr="00794699" w:rsidSect="00794699">
      <w:headerReference w:type="first" r:id="rId8"/>
      <w:pgSz w:w="12240" w:h="15840"/>
      <w:pgMar w:top="900" w:right="1440" w:bottom="81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B78DC" w14:textId="77777777" w:rsidR="00F40EC6" w:rsidRDefault="00F40EC6" w:rsidP="00E14217">
      <w:pPr>
        <w:spacing w:after="0" w:line="240" w:lineRule="auto"/>
      </w:pPr>
      <w:r>
        <w:separator/>
      </w:r>
    </w:p>
  </w:endnote>
  <w:endnote w:type="continuationSeparator" w:id="0">
    <w:p w14:paraId="42004223" w14:textId="77777777" w:rsidR="00F40EC6" w:rsidRDefault="00F40EC6" w:rsidP="00E14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24162" w14:textId="77777777" w:rsidR="00F40EC6" w:rsidRDefault="00F40EC6" w:rsidP="00E14217">
      <w:pPr>
        <w:spacing w:after="0" w:line="240" w:lineRule="auto"/>
      </w:pPr>
      <w:r>
        <w:separator/>
      </w:r>
    </w:p>
  </w:footnote>
  <w:footnote w:type="continuationSeparator" w:id="0">
    <w:p w14:paraId="3990EE31" w14:textId="77777777" w:rsidR="00F40EC6" w:rsidRDefault="00F40EC6" w:rsidP="00E14217">
      <w:pPr>
        <w:spacing w:after="0" w:line="240" w:lineRule="auto"/>
      </w:pPr>
      <w:r>
        <w:continuationSeparator/>
      </w:r>
    </w:p>
  </w:footnote>
  <w:footnote w:id="1">
    <w:p w14:paraId="378E389C" w14:textId="77777777" w:rsidR="00E14217" w:rsidRPr="00B553F9" w:rsidRDefault="00E14217" w:rsidP="00E14217">
      <w:pPr>
        <w:pStyle w:val="FootnoteText"/>
        <w:spacing w:after="120"/>
        <w:jc w:val="both"/>
        <w:rPr>
          <w:rFonts w:ascii="Times New Roman" w:hAnsi="Times New Roman" w:cs="Times New Roman"/>
          <w:color w:val="000000" w:themeColor="text1"/>
        </w:rPr>
      </w:pPr>
      <w:r w:rsidRPr="00B553F9">
        <w:rPr>
          <w:rStyle w:val="FootnoteReference"/>
          <w:rFonts w:ascii="Times New Roman" w:hAnsi="Times New Roman" w:cs="Times New Roman"/>
          <w:color w:val="000000" w:themeColor="text1"/>
        </w:rPr>
        <w:footnoteRef/>
      </w:r>
      <w:r w:rsidRPr="00B553F9">
        <w:rPr>
          <w:rFonts w:ascii="Times New Roman" w:hAnsi="Times New Roman" w:cs="Times New Roman"/>
          <w:color w:val="000000" w:themeColor="text1"/>
        </w:rPr>
        <w:t xml:space="preserve"> Public Law No. 117-58. </w:t>
      </w:r>
    </w:p>
  </w:footnote>
  <w:footnote w:id="2">
    <w:p w14:paraId="661E97E7" w14:textId="77777777" w:rsidR="00E14217" w:rsidRPr="00B553F9" w:rsidRDefault="00E14217" w:rsidP="00E14217">
      <w:pPr>
        <w:pStyle w:val="FootnoteText"/>
        <w:spacing w:after="120"/>
        <w:jc w:val="both"/>
        <w:rPr>
          <w:rFonts w:ascii="Times New Roman" w:hAnsi="Times New Roman" w:cs="Times New Roman"/>
          <w:color w:val="000000" w:themeColor="text1"/>
        </w:rPr>
      </w:pPr>
      <w:r w:rsidRPr="00B553F9">
        <w:rPr>
          <w:rStyle w:val="FootnoteReference"/>
          <w:rFonts w:ascii="Times New Roman" w:hAnsi="Times New Roman" w:cs="Times New Roman"/>
          <w:color w:val="000000" w:themeColor="text1"/>
        </w:rPr>
        <w:footnoteRef/>
      </w:r>
      <w:r w:rsidRPr="00B553F9">
        <w:rPr>
          <w:rFonts w:ascii="Times New Roman" w:hAnsi="Times New Roman" w:cs="Times New Roman"/>
          <w:color w:val="000000" w:themeColor="text1"/>
        </w:rPr>
        <w:t xml:space="preserve"> Demand charges, billed as kilowatts (kW), are additional charges that most commercial consumers are charged to provide reserve capacity.</w:t>
      </w:r>
    </w:p>
  </w:footnote>
  <w:footnote w:id="3">
    <w:p w14:paraId="3EB673F3" w14:textId="77777777" w:rsidR="00E14217" w:rsidRPr="00B553F9" w:rsidRDefault="00E14217" w:rsidP="00E14217">
      <w:pPr>
        <w:pStyle w:val="FootnoteText"/>
        <w:spacing w:after="120"/>
        <w:jc w:val="both"/>
        <w:rPr>
          <w:rFonts w:ascii="Times New Roman" w:hAnsi="Times New Roman" w:cs="Times New Roman"/>
          <w:color w:val="000000" w:themeColor="text1"/>
        </w:rPr>
      </w:pPr>
      <w:r w:rsidRPr="00B553F9">
        <w:rPr>
          <w:rStyle w:val="FootnoteReference"/>
          <w:rFonts w:ascii="Times New Roman" w:hAnsi="Times New Roman" w:cs="Times New Roman"/>
          <w:color w:val="000000" w:themeColor="text1"/>
        </w:rPr>
        <w:footnoteRef/>
      </w:r>
      <w:r w:rsidRPr="00B553F9">
        <w:rPr>
          <w:rFonts w:ascii="Times New Roman" w:hAnsi="Times New Roman" w:cs="Times New Roman"/>
          <w:color w:val="000000" w:themeColor="text1"/>
        </w:rPr>
        <w:t xml:space="preserve"> An initial version of the language called for utility investment in EV charging infrastructure. Congress, however, determined Section 40431 was not intended to promote utility-owned programs but rather to incentivize and invest in third-party programs.</w:t>
      </w:r>
    </w:p>
  </w:footnote>
  <w:footnote w:id="4">
    <w:p w14:paraId="7BD672BE" w14:textId="42F0D788" w:rsidR="00E14217" w:rsidRDefault="00E14217" w:rsidP="00B553F9">
      <w:pPr>
        <w:pStyle w:val="FootnoteText"/>
        <w:spacing w:after="120"/>
      </w:pPr>
      <w:r w:rsidRPr="00B553F9">
        <w:rPr>
          <w:rStyle w:val="FootnoteReference"/>
          <w:rFonts w:ascii="Times New Roman" w:hAnsi="Times New Roman" w:cs="Times New Roman"/>
          <w:color w:val="000000" w:themeColor="text1"/>
        </w:rPr>
        <w:footnoteRef/>
      </w:r>
      <w:r w:rsidRPr="00B553F9">
        <w:rPr>
          <w:rFonts w:ascii="Times New Roman" w:hAnsi="Times New Roman" w:cs="Times New Roman"/>
          <w:color w:val="000000" w:themeColor="text1"/>
        </w:rPr>
        <w:t xml:space="preserve"> </w:t>
      </w:r>
      <w:proofErr w:type="gramStart"/>
      <w:r w:rsidRPr="00B553F9">
        <w:rPr>
          <w:rFonts w:ascii="Times New Roman" w:hAnsi="Times New Roman" w:cs="Times New Roman"/>
          <w:color w:val="000000" w:themeColor="text1"/>
        </w:rPr>
        <w:t xml:space="preserve">167 Congressional Record 140 ed. (Aug, 5, 2021) at S5927 </w:t>
      </w:r>
      <w:r w:rsidRPr="00B553F9">
        <w:rPr>
          <w:rFonts w:ascii="Times New Roman" w:hAnsi="Times New Roman" w:cs="Times New Roman"/>
          <w:i/>
          <w:iCs/>
          <w:color w:val="000000" w:themeColor="text1"/>
        </w:rPr>
        <w:t xml:space="preserve">available at </w:t>
      </w:r>
      <w:r w:rsidRPr="00B553F9">
        <w:rPr>
          <w:rFonts w:ascii="Times New Roman" w:hAnsi="Times New Roman" w:cs="Times New Roman"/>
          <w:color w:val="000000" w:themeColor="text1"/>
        </w:rPr>
        <w:t>https://www.congress.gov/117/crec/2021/08/05/167/140/CREC-2021-08-05-senate.pdf.</w:t>
      </w:r>
      <w:proofErr w:type="gramEnd"/>
      <w:r w:rsidRPr="00B553F9">
        <w:rPr>
          <w:color w:val="000000" w:themeColor="text1"/>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9A662" w14:textId="2F5BC4DA" w:rsidR="00E14217" w:rsidRDefault="00E14217" w:rsidP="00E14217">
    <w:pPr>
      <w:pStyle w:val="Header"/>
      <w:jc w:val="center"/>
    </w:pPr>
    <w:r>
      <w:t xml:space="preserve">          </w:t>
    </w:r>
  </w:p>
  <w:p w14:paraId="773C5320" w14:textId="08ABC638" w:rsidR="00E14217" w:rsidRDefault="00E14217">
    <w:pPr>
      <w:pStyle w:val="Header"/>
    </w:pPr>
  </w:p>
  <w:p w14:paraId="40E00C30" w14:textId="77777777" w:rsidR="00E14217" w:rsidRDefault="00E142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17"/>
    <w:rsid w:val="001148C8"/>
    <w:rsid w:val="00361D49"/>
    <w:rsid w:val="004A3550"/>
    <w:rsid w:val="0052716D"/>
    <w:rsid w:val="00794699"/>
    <w:rsid w:val="008A75C9"/>
    <w:rsid w:val="00B553F9"/>
    <w:rsid w:val="00BC163B"/>
    <w:rsid w:val="00DD36D0"/>
    <w:rsid w:val="00E14217"/>
    <w:rsid w:val="00E331A9"/>
    <w:rsid w:val="00F23D8B"/>
    <w:rsid w:val="00F40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370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14217"/>
    <w:pPr>
      <w:spacing w:after="0" w:line="240" w:lineRule="auto"/>
    </w:pPr>
    <w:rPr>
      <w:sz w:val="20"/>
      <w:szCs w:val="20"/>
    </w:rPr>
  </w:style>
  <w:style w:type="character" w:customStyle="1" w:styleId="FootnoteTextChar">
    <w:name w:val="Footnote Text Char"/>
    <w:basedOn w:val="DefaultParagraphFont"/>
    <w:link w:val="FootnoteText"/>
    <w:uiPriority w:val="99"/>
    <w:rsid w:val="00E14217"/>
    <w:rPr>
      <w:sz w:val="20"/>
      <w:szCs w:val="20"/>
    </w:rPr>
  </w:style>
  <w:style w:type="character" w:styleId="FootnoteReference">
    <w:name w:val="footnote reference"/>
    <w:basedOn w:val="DefaultParagraphFont"/>
    <w:uiPriority w:val="99"/>
    <w:unhideWhenUsed/>
    <w:rsid w:val="00E14217"/>
    <w:rPr>
      <w:vertAlign w:val="superscript"/>
    </w:rPr>
  </w:style>
  <w:style w:type="paragraph" w:styleId="Header">
    <w:name w:val="header"/>
    <w:basedOn w:val="Normal"/>
    <w:link w:val="HeaderChar"/>
    <w:uiPriority w:val="99"/>
    <w:unhideWhenUsed/>
    <w:rsid w:val="00E14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217"/>
  </w:style>
  <w:style w:type="paragraph" w:styleId="Footer">
    <w:name w:val="footer"/>
    <w:basedOn w:val="Normal"/>
    <w:link w:val="FooterChar"/>
    <w:uiPriority w:val="99"/>
    <w:unhideWhenUsed/>
    <w:rsid w:val="00E14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217"/>
  </w:style>
  <w:style w:type="paragraph" w:styleId="BalloonText">
    <w:name w:val="Balloon Text"/>
    <w:basedOn w:val="Normal"/>
    <w:link w:val="BalloonTextChar"/>
    <w:uiPriority w:val="99"/>
    <w:semiHidden/>
    <w:unhideWhenUsed/>
    <w:rsid w:val="00F23D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D8B"/>
    <w:rPr>
      <w:rFonts w:ascii="Lucida Grande" w:hAnsi="Lucida Grande" w:cs="Lucida Grande"/>
      <w:sz w:val="18"/>
      <w:szCs w:val="18"/>
    </w:rPr>
  </w:style>
  <w:style w:type="paragraph" w:styleId="Revision">
    <w:name w:val="Revision"/>
    <w:hidden/>
    <w:uiPriority w:val="99"/>
    <w:semiHidden/>
    <w:rsid w:val="0079469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14217"/>
    <w:pPr>
      <w:spacing w:after="0" w:line="240" w:lineRule="auto"/>
    </w:pPr>
    <w:rPr>
      <w:sz w:val="20"/>
      <w:szCs w:val="20"/>
    </w:rPr>
  </w:style>
  <w:style w:type="character" w:customStyle="1" w:styleId="FootnoteTextChar">
    <w:name w:val="Footnote Text Char"/>
    <w:basedOn w:val="DefaultParagraphFont"/>
    <w:link w:val="FootnoteText"/>
    <w:uiPriority w:val="99"/>
    <w:rsid w:val="00E14217"/>
    <w:rPr>
      <w:sz w:val="20"/>
      <w:szCs w:val="20"/>
    </w:rPr>
  </w:style>
  <w:style w:type="character" w:styleId="FootnoteReference">
    <w:name w:val="footnote reference"/>
    <w:basedOn w:val="DefaultParagraphFont"/>
    <w:uiPriority w:val="99"/>
    <w:unhideWhenUsed/>
    <w:rsid w:val="00E14217"/>
    <w:rPr>
      <w:vertAlign w:val="superscript"/>
    </w:rPr>
  </w:style>
  <w:style w:type="paragraph" w:styleId="Header">
    <w:name w:val="header"/>
    <w:basedOn w:val="Normal"/>
    <w:link w:val="HeaderChar"/>
    <w:uiPriority w:val="99"/>
    <w:unhideWhenUsed/>
    <w:rsid w:val="00E14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217"/>
  </w:style>
  <w:style w:type="paragraph" w:styleId="Footer">
    <w:name w:val="footer"/>
    <w:basedOn w:val="Normal"/>
    <w:link w:val="FooterChar"/>
    <w:uiPriority w:val="99"/>
    <w:unhideWhenUsed/>
    <w:rsid w:val="00E14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217"/>
  </w:style>
  <w:style w:type="paragraph" w:styleId="BalloonText">
    <w:name w:val="Balloon Text"/>
    <w:basedOn w:val="Normal"/>
    <w:link w:val="BalloonTextChar"/>
    <w:uiPriority w:val="99"/>
    <w:semiHidden/>
    <w:unhideWhenUsed/>
    <w:rsid w:val="00F23D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D8B"/>
    <w:rPr>
      <w:rFonts w:ascii="Lucida Grande" w:hAnsi="Lucida Grande" w:cs="Lucida Grande"/>
      <w:sz w:val="18"/>
      <w:szCs w:val="18"/>
    </w:rPr>
  </w:style>
  <w:style w:type="paragraph" w:styleId="Revision">
    <w:name w:val="Revision"/>
    <w:hidden/>
    <w:uiPriority w:val="99"/>
    <w:semiHidden/>
    <w:rsid w:val="007946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AF540-3538-2841-84F3-1C1239D8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Goheen</dc:creator>
  <cp:keywords/>
  <dc:description/>
  <cp:lastModifiedBy>David Fialkov</cp:lastModifiedBy>
  <cp:revision>2</cp:revision>
  <dcterms:created xsi:type="dcterms:W3CDTF">2022-03-11T04:50:00Z</dcterms:created>
  <dcterms:modified xsi:type="dcterms:W3CDTF">2022-03-11T04:50:00Z</dcterms:modified>
</cp:coreProperties>
</file>